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spacing w:line="590" w:lineRule="exact"/>
        <w:ind w:firstLine="442" w:firstLineChars="100"/>
        <w:jc w:val="center"/>
        <w:rPr>
          <w:rFonts w:ascii="仿宋_GB2312" w:hAnsi="仿宋_GB2312" w:eastAsia="仿宋_GB2312" w:cs="仿宋_GB2312"/>
          <w:b/>
          <w:bCs/>
          <w:color w:val="444444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555555"/>
          <w:kern w:val="0"/>
          <w:sz w:val="44"/>
          <w:szCs w:val="44"/>
          <w:lang w:eastAsia="zh-CN"/>
        </w:rPr>
        <w:t>采购</w:t>
      </w:r>
      <w:r>
        <w:rPr>
          <w:rFonts w:hint="eastAsia" w:ascii="仿宋_GB2312" w:hAnsi="宋体" w:eastAsia="仿宋_GB2312" w:cs="宋体"/>
          <w:b/>
          <w:bCs/>
          <w:color w:val="555555"/>
          <w:kern w:val="0"/>
          <w:sz w:val="44"/>
          <w:szCs w:val="44"/>
          <w:lang w:val="en-US" w:eastAsia="zh-CN"/>
        </w:rPr>
        <w:t>内容</w:t>
      </w:r>
      <w:r>
        <w:rPr>
          <w:rFonts w:hint="eastAsia" w:ascii="仿宋_GB2312" w:hAnsi="宋体" w:eastAsia="仿宋_GB2312" w:cs="宋体"/>
          <w:b/>
          <w:bCs/>
          <w:color w:val="555555"/>
          <w:kern w:val="0"/>
          <w:sz w:val="44"/>
          <w:szCs w:val="44"/>
          <w:lang w:eastAsia="zh-CN"/>
        </w:rPr>
        <w:t>、材质要求及控制单价</w:t>
      </w:r>
    </w:p>
    <w:tbl>
      <w:tblPr>
        <w:tblStyle w:val="3"/>
        <w:tblpPr w:leftFromText="180" w:rightFromText="180" w:vertAnchor="page" w:horzAnchor="page" w:tblpX="2345" w:tblpY="2958"/>
        <w:tblOverlap w:val="never"/>
        <w:tblW w:w="1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35"/>
        <w:gridCol w:w="1215"/>
        <w:gridCol w:w="15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控制单价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参考颜色</w:t>
            </w:r>
          </w:p>
        </w:tc>
        <w:tc>
          <w:tcPr>
            <w:tcW w:w="1579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以下内容均为实质性内容，供应商须完全响应，否则视为无效响应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床帘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含隔帘专用轨道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布头布钩辅料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由采购人选定</w:t>
            </w:r>
          </w:p>
        </w:tc>
        <w:tc>
          <w:tcPr>
            <w:tcW w:w="1579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100%涤纶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Polyester )，重量：190g/m--300g/m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?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撕破强力为：经向59(N)，缩水性：宽度方面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水洗2% 干洗1%，高度方面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水洗2% 干洗0%，洗涤：褪色程度4-5级污程度5级，摩擦：在干的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下5级 在湿的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下5级，顶破强力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实测结果：1851N，水洗尺寸变化率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实测结果：经向-2.9，纬向-1.2，耐皂洗色牢度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级） 实测结果：变色4-5级，沾色4-5级，耐湿摩擦色牢度实测结果：4-5级，耐干摩擦色牢度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实测结果：4-5级，耐汗渍色牢度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实测结果：变色：耐酸4-5级，耐碱4-5级，沾色：耐酸4-5级，耐碱4-5级，耐水色牢度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实测结果：变色：4-5级；沾色：4-5级，甲醛含量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mg/kg) 实测结果：0，pH值实测结果：6.9，异味实测结果：无异味</w:t>
            </w:r>
          </w:p>
          <w:p>
            <w:pPr>
              <w:jc w:val="left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2.床帘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医用专业隔帘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中间拼接处为白色网格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隔帘专用轨道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已包含在床帘内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银灰色</w:t>
            </w:r>
          </w:p>
        </w:tc>
        <w:tc>
          <w:tcPr>
            <w:tcW w:w="1579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1.材质：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铝合金材料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符合GB5237-2004的标准要求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外截面最大尺寸为：2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mm×22mm，壁厚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mm，内嵌静音胶条厚度1.0mm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生产尺寸满足客户要求，除特殊情况外，每米导轨配置8个吊轮、一个封口、两个安装码。吊轮滑动顺畅自如，在导轨倾斜角度≤15°时，吊轮能顺畅滑落。单个吊轮承重10KG以上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每米空轨道重量0.2kg/m，油漆附着力以及硬度皆符合要求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轨道呈弧形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按床位大小定制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34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窗帘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含静音轨道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布头布钩辅料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110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由采购人选定</w:t>
            </w:r>
          </w:p>
        </w:tc>
        <w:tc>
          <w:tcPr>
            <w:tcW w:w="15790" w:type="dxa"/>
          </w:tcPr>
          <w:p>
            <w:pPr>
              <w:widowControl/>
              <w:jc w:val="left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窗帘材质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机织物成分：100%聚酯纤维，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防尘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：K100，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隔音小于等于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标准厚度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≥0.35MM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标准重量：≥380GSM±3%，耐光色牢度：≥4级，摩擦牢度：NF EN ISO 105-X12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纱线支数：（100D+135D）*(300D+450D)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紫外线等级≥93%，环保性能：符合Oeko-tex Standard 100标准，甲醛含量：0，遮光率：JIS L 1055A法 99%，组织：双层组织，中间黑丝，水洗尺寸变化率直向：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CN" w:bidi="ar"/>
              </w:rPr>
              <w:t>+2.0～*4.0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，横向：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CN" w:bidi="ar"/>
              </w:rPr>
              <w:t>+2.0～-4.0，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</w:rPr>
              <w:t>p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Hans" w:bidi="ar"/>
              </w:rPr>
              <w:t>H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</w:rPr>
              <w:t>值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Hans" w:bidi="ar"/>
              </w:rPr>
              <w:t>：4.0-9.0，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</w:rPr>
              <w:t>耐洗色牢度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Hans" w:bidi="ar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</w:rPr>
              <w:t>变色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≥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CN" w:bidi="ar"/>
              </w:rPr>
              <w:t>4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硼破强度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≥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窗帘轨道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已包含在窗帘内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白色</w:t>
            </w:r>
          </w:p>
        </w:tc>
        <w:tc>
          <w:tcPr>
            <w:tcW w:w="1579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.材质：铝合金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复合轨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符合GB5237-2004的标准要求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外截面最大尺寸为：2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mm×2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mm，壁厚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内嵌静音胶条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铝合金封口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生产尺寸满足客户要求，除特殊情况外，每米导轨配置8个吊轮、一个封口、两个安装码。吊轮滑动顺畅自如，在导轨倾斜角度≤15°时，吊轮能顺畅滑落。单个吊轮承重10KG以上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每米空轨道重量0.3kg/m，油漆附着力以及硬度皆符合要求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8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控制单价含设计、运输、安装、税费等，采购人不再支付其他费用。</w:t>
            </w:r>
          </w:p>
          <w:p>
            <w:pPr>
              <w:numPr>
                <w:ilvl w:val="0"/>
                <w:numId w:val="0"/>
              </w:numPr>
              <w:ind w:leftChars="0" w:firstLine="723" w:firstLineChars="300"/>
              <w:jc w:val="both"/>
              <w:rPr>
                <w:rFonts w:hint="default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中标人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在中标后提供上述内容所有检验检测报告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，否则按废标处理。</w:t>
            </w:r>
          </w:p>
        </w:tc>
      </w:tr>
    </w:tbl>
    <w:p>
      <w:pPr>
        <w:jc w:val="center"/>
      </w:pPr>
    </w:p>
    <w:sectPr>
      <w:pgSz w:w="23811" w:h="16838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YTI5MGIwZmY5ODkxMjdjZDMxYzhlOTdkZmZmYTkifQ=="/>
  </w:docVars>
  <w:rsids>
    <w:rsidRoot w:val="00000000"/>
    <w:rsid w:val="00C17E0D"/>
    <w:rsid w:val="05422FAE"/>
    <w:rsid w:val="05CC4F3C"/>
    <w:rsid w:val="14F72E20"/>
    <w:rsid w:val="19167293"/>
    <w:rsid w:val="19CB70D4"/>
    <w:rsid w:val="2AD03A9F"/>
    <w:rsid w:val="2D273031"/>
    <w:rsid w:val="2EDF26F1"/>
    <w:rsid w:val="300F506A"/>
    <w:rsid w:val="301740EE"/>
    <w:rsid w:val="31CE49BE"/>
    <w:rsid w:val="33541058"/>
    <w:rsid w:val="34A17612"/>
    <w:rsid w:val="374B4187"/>
    <w:rsid w:val="38DE0EC6"/>
    <w:rsid w:val="3941564B"/>
    <w:rsid w:val="3B7F39ED"/>
    <w:rsid w:val="3FEF1917"/>
    <w:rsid w:val="427F7487"/>
    <w:rsid w:val="440C3942"/>
    <w:rsid w:val="44935E12"/>
    <w:rsid w:val="45EE77A4"/>
    <w:rsid w:val="472C440A"/>
    <w:rsid w:val="48203118"/>
    <w:rsid w:val="49DE7D7D"/>
    <w:rsid w:val="54CC7A04"/>
    <w:rsid w:val="589F66DB"/>
    <w:rsid w:val="5C6E0D96"/>
    <w:rsid w:val="5F59320E"/>
    <w:rsid w:val="619F3020"/>
    <w:rsid w:val="664803B2"/>
    <w:rsid w:val="678E0BB6"/>
    <w:rsid w:val="68342513"/>
    <w:rsid w:val="6BCC3834"/>
    <w:rsid w:val="6C9622F3"/>
    <w:rsid w:val="6D4573FA"/>
    <w:rsid w:val="6E7778D9"/>
    <w:rsid w:val="703A22BC"/>
    <w:rsid w:val="77C541A2"/>
    <w:rsid w:val="79FF4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1003</Words>
  <Characters>1255</Characters>
  <Lines>0</Lines>
  <Paragraphs>0</Paragraphs>
  <TotalTime>4</TotalTime>
  <ScaleCrop>false</ScaleCrop>
  <LinksUpToDate>false</LinksUpToDate>
  <CharactersWithSpaces>1270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2023-07-27T18:49:00Z</dcterms:created>
  <dc:creator>cyl</dc:creator>
  <cp:lastModifiedBy>Administrator</cp:lastModifiedBy>
  <cp:lastPrinted>2023-08-01T00:45:27Z</cp:lastPrinted>
  <dcterms:modified xsi:type="dcterms:W3CDTF">2023-08-01T00:48:21Z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02788A298CAF4DFBB73B0F12690A46C3_13</vt:lpwstr>
  </property>
</Properties>
</file>