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bookmarkStart w:id="32" w:name="_GoBack"/>
      <w:bookmarkEnd w:id="32"/>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28994"/>
      <w:bookmarkStart w:id="2" w:name="_Toc12192"/>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631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5DEC38B">
            <w:pPr>
              <w:spacing w:line="360" w:lineRule="exact"/>
              <w:jc w:val="center"/>
              <w:rPr>
                <w:rFonts w:ascii="宋体" w:hAnsi="宋体"/>
                <w:sz w:val="24"/>
              </w:rPr>
            </w:pPr>
          </w:p>
        </w:tc>
        <w:tc>
          <w:tcPr>
            <w:tcW w:w="2245" w:type="dxa"/>
            <w:vAlign w:val="center"/>
          </w:tcPr>
          <w:p w14:paraId="71C11FE3">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14:paraId="251FF532">
            <w:pPr>
              <w:spacing w:line="360" w:lineRule="exact"/>
              <w:rPr>
                <w:rFonts w:ascii="宋体" w:hAnsi="宋体"/>
                <w:sz w:val="24"/>
              </w:rPr>
            </w:pPr>
          </w:p>
        </w:tc>
        <w:tc>
          <w:tcPr>
            <w:tcW w:w="1666" w:type="dxa"/>
            <w:vAlign w:val="center"/>
          </w:tcPr>
          <w:p w14:paraId="37BBBB42">
            <w:pPr>
              <w:spacing w:line="360" w:lineRule="exact"/>
              <w:rPr>
                <w:rFonts w:hint="eastAsia" w:ascii="宋体" w:hAnsi="宋体"/>
                <w:sz w:val="24"/>
              </w:rPr>
            </w:pPr>
          </w:p>
        </w:tc>
        <w:tc>
          <w:tcPr>
            <w:tcW w:w="1300" w:type="dxa"/>
            <w:vAlign w:val="center"/>
          </w:tcPr>
          <w:p w14:paraId="1E060BA9">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r>
              <w:rPr>
                <w:rFonts w:hint="eastAsia" w:ascii="宋体" w:hAnsi="宋体"/>
                <w:sz w:val="24"/>
              </w:rPr>
              <w:t>验收标准</w:t>
            </w: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r>
              <w:rPr>
                <w:rFonts w:hint="eastAsia" w:ascii="宋体" w:hAnsi="宋体"/>
                <w:sz w:val="24"/>
              </w:rPr>
              <w:t>报价要求</w:t>
            </w: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0D97992C">
            <w:pPr>
              <w:spacing w:line="360" w:lineRule="exact"/>
              <w:rPr>
                <w:rFonts w:ascii="宋体" w:hAnsi="宋体"/>
                <w:sz w:val="24"/>
              </w:rPr>
            </w:pPr>
            <w:r>
              <w:rPr>
                <w:rFonts w:hint="eastAsia" w:ascii="宋体" w:hAnsi="宋体"/>
                <w:sz w:val="24"/>
              </w:rPr>
              <w:t>商务响应情况</w:t>
            </w:r>
          </w:p>
        </w:tc>
        <w:tc>
          <w:tcPr>
            <w:tcW w:w="2245" w:type="dxa"/>
            <w:vAlign w:val="center"/>
          </w:tcPr>
          <w:p w14:paraId="3F645B53">
            <w:pPr>
              <w:spacing w:line="360" w:lineRule="exact"/>
              <w:jc w:val="center"/>
              <w:rPr>
                <w:rFonts w:ascii="宋体" w:hAnsi="宋体"/>
                <w:sz w:val="24"/>
              </w:rPr>
            </w:pPr>
            <w:r>
              <w:rPr>
                <w:rFonts w:hint="eastAsia" w:ascii="宋体" w:hAnsi="宋体"/>
                <w:sz w:val="24"/>
              </w:rPr>
              <w:t>服务期</w:t>
            </w: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799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DF976C6">
            <w:pPr>
              <w:spacing w:line="360" w:lineRule="exact"/>
              <w:rPr>
                <w:rFonts w:ascii="宋体" w:hAnsi="宋体"/>
                <w:sz w:val="24"/>
              </w:rPr>
            </w:pPr>
          </w:p>
        </w:tc>
        <w:tc>
          <w:tcPr>
            <w:tcW w:w="2245" w:type="dxa"/>
            <w:vAlign w:val="center"/>
          </w:tcPr>
          <w:p w14:paraId="4E53EF53">
            <w:pPr>
              <w:spacing w:line="360" w:lineRule="exact"/>
              <w:jc w:val="center"/>
              <w:rPr>
                <w:rFonts w:ascii="宋体" w:hAnsi="宋体"/>
                <w:sz w:val="24"/>
              </w:rPr>
            </w:pPr>
            <w:r>
              <w:rPr>
                <w:rFonts w:hint="eastAsia" w:ascii="宋体" w:hAnsi="宋体"/>
                <w:sz w:val="24"/>
              </w:rPr>
              <w:t>售后服务</w:t>
            </w:r>
          </w:p>
        </w:tc>
        <w:tc>
          <w:tcPr>
            <w:tcW w:w="3189" w:type="dxa"/>
            <w:vAlign w:val="center"/>
          </w:tcPr>
          <w:p w14:paraId="48BB2C4B">
            <w:pPr>
              <w:spacing w:line="360" w:lineRule="exact"/>
              <w:rPr>
                <w:rFonts w:ascii="宋体" w:hAnsi="宋体"/>
                <w:sz w:val="24"/>
              </w:rPr>
            </w:pPr>
          </w:p>
        </w:tc>
        <w:tc>
          <w:tcPr>
            <w:tcW w:w="1666" w:type="dxa"/>
            <w:vAlign w:val="center"/>
          </w:tcPr>
          <w:p w14:paraId="0828D56B">
            <w:pPr>
              <w:spacing w:line="360" w:lineRule="exact"/>
              <w:rPr>
                <w:rFonts w:hint="eastAsia" w:ascii="宋体" w:hAnsi="宋体"/>
                <w:sz w:val="24"/>
              </w:rPr>
            </w:pPr>
          </w:p>
        </w:tc>
        <w:tc>
          <w:tcPr>
            <w:tcW w:w="1300" w:type="dxa"/>
            <w:vAlign w:val="center"/>
          </w:tcPr>
          <w:p w14:paraId="16CD77BD">
            <w:pPr>
              <w:spacing w:line="360" w:lineRule="exact"/>
              <w:rPr>
                <w:rFonts w:ascii="宋体" w:hAnsi="宋体"/>
                <w:sz w:val="24"/>
              </w:rPr>
            </w:pPr>
            <w:r>
              <w:rPr>
                <w:rFonts w:hint="eastAsia" w:ascii="宋体" w:hAnsi="宋体"/>
                <w:sz w:val="24"/>
              </w:rPr>
              <w:t>详见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r>
              <w:rPr>
                <w:rFonts w:hint="eastAsia" w:ascii="宋体" w:hAnsi="宋体"/>
                <w:sz w:val="24"/>
              </w:rPr>
              <w:t>付款方式</w:t>
            </w: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r>
              <w:rPr>
                <w:rFonts w:hint="eastAsia" w:ascii="宋体" w:hAnsi="宋体"/>
                <w:sz w:val="24"/>
              </w:rPr>
              <w:t>服务地点</w:t>
            </w: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r>
              <w:rPr>
                <w:rFonts w:hint="eastAsia" w:ascii="宋体" w:hAnsi="宋体"/>
                <w:sz w:val="24"/>
              </w:rPr>
              <w:t>合同签订</w:t>
            </w: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7142"/>
      <w:bookmarkStart w:id="11" w:name="_Toc3815"/>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0294"/>
      <w:bookmarkStart w:id="16" w:name="_Toc26637"/>
      <w:bookmarkStart w:id="17" w:name="_Toc11795"/>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FBE0106">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6A69E4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F304C4F">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05ADE01">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bCs/>
          <w:color w:val="000000"/>
          <w:kern w:val="0"/>
          <w:sz w:val="36"/>
          <w:szCs w:val="36"/>
          <w:highlight w:val="none"/>
          <w:lang w:val="en-US" w:eastAsia="zh-CN" w:bidi="ar"/>
        </w:rPr>
        <w:t>售后服务承诺</w:t>
      </w:r>
      <w:r>
        <w:rPr>
          <w:rFonts w:hint="eastAsia" w:ascii="宋体" w:hAnsi="宋体" w:eastAsia="宋体" w:cs="宋体"/>
          <w:b/>
          <w:bCs/>
          <w:sz w:val="36"/>
          <w:szCs w:val="36"/>
          <w:highlight w:val="none"/>
        </w:rPr>
        <w:t>（包含但不限于）</w:t>
      </w:r>
    </w:p>
    <w:p w14:paraId="40A0724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（一）售后服务及质量保证承诺书包括下列内容： </w:t>
      </w:r>
    </w:p>
    <w:p w14:paraId="1D0F52A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1、质量保证期: </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年。自验收合格之日起算</w:t>
      </w:r>
      <w:r>
        <w:rPr>
          <w:rFonts w:hint="eastAsia" w:ascii="宋体" w:hAnsi="宋体" w:eastAsia="宋体" w:cs="宋体"/>
          <w:sz w:val="24"/>
          <w:szCs w:val="24"/>
          <w:highlight w:val="none"/>
          <w:lang w:eastAsia="zh-CN"/>
        </w:rPr>
        <w:t>，提供终身维修。</w:t>
      </w:r>
    </w:p>
    <w:p w14:paraId="496E06D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2、质量保证期内实施售后服务的内容：质保期内设备运行发生故障或出现质量问题,我方接到采购人故障通知后，会在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小时内响应；若电话指导无法排除故障,我方技术员应在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小时内排除故障,若配件损坏，我方免费更换损坏的零部件，修理费用由我方负责，其差旅费用（包含住宿、交通、生活补助等）由我方承自行承担。 </w:t>
      </w:r>
    </w:p>
    <w:p w14:paraId="79D3B7D2">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7BBD90DF">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4、</w:t>
      </w:r>
      <w:r>
        <w:rPr>
          <w:rFonts w:hint="eastAsia" w:ascii="宋体" w:hAnsi="宋体" w:eastAsia="宋体" w:cs="宋体"/>
          <w:color w:val="000000"/>
          <w:kern w:val="0"/>
          <w:sz w:val="24"/>
          <w:szCs w:val="24"/>
          <w:highlight w:val="none"/>
          <w:u w:val="single"/>
          <w:lang w:val="en-US" w:eastAsia="zh-CN" w:bidi="ar"/>
        </w:rPr>
        <w:t xml:space="preserve">              </w:t>
      </w:r>
    </w:p>
    <w:p w14:paraId="5E0934CF">
      <w:pPr>
        <w:keepNext w:val="0"/>
        <w:keepLines w:val="0"/>
        <w:widowControl/>
        <w:suppressLineNumbers w:val="0"/>
        <w:jc w:val="left"/>
        <w:rPr>
          <w:rFonts w:hint="eastAsia" w:ascii="宋体" w:hAnsi="宋体" w:eastAsia="宋体" w:cs="宋体"/>
          <w:sz w:val="24"/>
          <w:szCs w:val="24"/>
          <w:highlight w:val="none"/>
          <w:lang w:val="en-US"/>
        </w:rPr>
      </w:pPr>
      <w:r>
        <w:rPr>
          <w:rFonts w:hint="eastAsia" w:ascii="宋体" w:hAnsi="宋体" w:eastAsia="宋体" w:cs="宋体"/>
          <w:b/>
          <w:bCs/>
          <w:color w:val="000000"/>
          <w:kern w:val="0"/>
          <w:sz w:val="24"/>
          <w:szCs w:val="24"/>
          <w:highlight w:val="none"/>
          <w:lang w:val="en-US" w:eastAsia="zh-CN" w:bidi="ar"/>
        </w:rPr>
        <w:t>（二）、保修期满后的维修维护服务：</w:t>
      </w:r>
    </w:p>
    <w:p w14:paraId="06E6167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1、保修期满后，设备运行发生故障或出现质量问题,我方接到采购人故障通知后，响应时间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小时；若电话指导无法排除故障,卖方技术员应在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小时内排除故障, 若配件损坏，仅收取零配件费用，免收修理费及其差旅费等费用。</w:t>
      </w:r>
    </w:p>
    <w:p w14:paraId="53C8BB4B">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u w:val="single"/>
          <w:lang w:val="en-US" w:eastAsia="zh-CN" w:bidi="ar"/>
        </w:rPr>
        <w:t xml:space="preserve">                   </w:t>
      </w:r>
    </w:p>
    <w:p w14:paraId="58A86630">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17C5CD33">
      <w:pPr>
        <w:keepNext w:val="0"/>
        <w:keepLines w:val="0"/>
        <w:widowControl/>
        <w:suppressLineNumbers w:val="0"/>
        <w:jc w:val="left"/>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val="en-US" w:eastAsia="zh-CN" w:bidi="ar"/>
        </w:rPr>
        <w:t>（三）、售后地址及联系方式：</w:t>
      </w:r>
      <w:r>
        <w:rPr>
          <w:rFonts w:hint="eastAsia" w:ascii="宋体" w:hAnsi="宋体" w:eastAsia="宋体" w:cs="宋体"/>
          <w:color w:val="000000"/>
          <w:kern w:val="0"/>
          <w:sz w:val="24"/>
          <w:szCs w:val="24"/>
          <w:highlight w:val="none"/>
          <w:u w:val="single"/>
          <w:lang w:val="en-US" w:eastAsia="zh-CN" w:bidi="ar"/>
        </w:rPr>
        <w:t xml:space="preserve">           </w:t>
      </w:r>
    </w:p>
    <w:p w14:paraId="66A15E4F">
      <w:pPr>
        <w:spacing w:line="380" w:lineRule="exact"/>
        <w:jc w:val="center"/>
        <w:rPr>
          <w:rFonts w:hint="eastAsia" w:ascii="宋体" w:hAnsi="宋体" w:eastAsia="宋体" w:cs="宋体"/>
          <w:b/>
          <w:sz w:val="24"/>
          <w:szCs w:val="24"/>
          <w:highlight w:val="none"/>
        </w:rPr>
      </w:pPr>
    </w:p>
    <w:p w14:paraId="07665D49">
      <w:pPr>
        <w:spacing w:line="380" w:lineRule="exact"/>
        <w:jc w:val="both"/>
        <w:rPr>
          <w:rFonts w:hint="eastAsia" w:ascii="宋体" w:hAnsi="宋体" w:eastAsia="宋体" w:cs="宋体"/>
          <w:b/>
          <w:sz w:val="24"/>
          <w:szCs w:val="24"/>
          <w:highlight w:val="none"/>
        </w:rPr>
      </w:pPr>
    </w:p>
    <w:p w14:paraId="49A49F65">
      <w:pPr>
        <w:spacing w:line="380" w:lineRule="exact"/>
        <w:jc w:val="both"/>
        <w:rPr>
          <w:rFonts w:hint="eastAsia" w:ascii="宋体" w:hAnsi="宋体" w:eastAsia="宋体" w:cs="宋体"/>
          <w:b/>
          <w:sz w:val="24"/>
          <w:szCs w:val="24"/>
          <w:highlight w:val="none"/>
        </w:rPr>
      </w:pPr>
    </w:p>
    <w:p w14:paraId="74126A86">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（全称并加盖单位公章）</w:t>
      </w:r>
    </w:p>
    <w:p w14:paraId="25DE3B15">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w:t>
      </w:r>
      <w:r>
        <w:rPr>
          <w:rFonts w:hint="eastAsia" w:ascii="宋体" w:hAnsi="宋体" w:eastAsia="宋体" w:cs="宋体"/>
          <w:sz w:val="24"/>
          <w:szCs w:val="24"/>
          <w:highlight w:val="none"/>
          <w:u w:val="single"/>
        </w:rPr>
        <w:t>          </w:t>
      </w:r>
    </w:p>
    <w:p w14:paraId="5A0584B8">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12303844">
      <w:pPr>
        <w:pStyle w:val="11"/>
        <w:spacing w:before="75" w:beforeAutospacing="0" w:after="75" w:afterAutospacing="0"/>
        <w:rPr>
          <w:rFonts w:hint="eastAsia" w:ascii="宋体" w:hAnsi="宋体" w:eastAsia="宋体" w:cs="宋体"/>
          <w:sz w:val="24"/>
          <w:szCs w:val="24"/>
        </w:rPr>
      </w:pPr>
    </w:p>
    <w:p w14:paraId="112364F1">
      <w:pPr>
        <w:pStyle w:val="11"/>
        <w:spacing w:before="75" w:beforeAutospacing="0" w:after="75" w:afterAutospacing="0"/>
        <w:rPr>
          <w:rFonts w:hint="eastAsia" w:ascii="宋体" w:hAnsi="宋体" w:eastAsia="宋体" w:cs="宋体"/>
          <w:sz w:val="24"/>
          <w:szCs w:val="24"/>
        </w:rPr>
      </w:pPr>
    </w:p>
    <w:p w14:paraId="70C415E7">
      <w:pPr>
        <w:pStyle w:val="11"/>
        <w:spacing w:before="75" w:beforeAutospacing="0" w:after="75" w:afterAutospacing="0"/>
        <w:rPr>
          <w:rFonts w:hint="eastAsia" w:ascii="宋体" w:hAnsi="宋体" w:eastAsia="宋体" w:cs="宋体"/>
          <w:sz w:val="24"/>
          <w:szCs w:val="24"/>
        </w:rPr>
      </w:pPr>
    </w:p>
    <w:p w14:paraId="041086F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3A2A06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6C38B78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0FCB795A">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7EAA8B09">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A4372C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1784E67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B37BE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22985"/>
      <w:bookmarkStart w:id="22" w:name="_Toc17820"/>
      <w:bookmarkStart w:id="23" w:name="_Toc14450"/>
      <w:bookmarkStart w:id="24" w:name="_Toc9231"/>
      <w:bookmarkStart w:id="25" w:name="_Toc10115"/>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2F3D3571">
      <w:pPr>
        <w:pStyle w:val="11"/>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9168"/>
      <w:bookmarkStart w:id="31" w:name="_Toc1770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6074D27"/>
    <w:rsid w:val="062C0C75"/>
    <w:rsid w:val="072D628D"/>
    <w:rsid w:val="099A73CD"/>
    <w:rsid w:val="0A151777"/>
    <w:rsid w:val="0A6E78F5"/>
    <w:rsid w:val="0CA60936"/>
    <w:rsid w:val="0CB57DA0"/>
    <w:rsid w:val="0CD16190"/>
    <w:rsid w:val="0CD91A16"/>
    <w:rsid w:val="0D2F0968"/>
    <w:rsid w:val="0E392EF9"/>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EA0BFE"/>
    <w:rsid w:val="2B110BF9"/>
    <w:rsid w:val="2B261DE6"/>
    <w:rsid w:val="2B873F41"/>
    <w:rsid w:val="2BB3230B"/>
    <w:rsid w:val="2CCD674D"/>
    <w:rsid w:val="2E6535B1"/>
    <w:rsid w:val="2ED55EF1"/>
    <w:rsid w:val="309E593B"/>
    <w:rsid w:val="30A44671"/>
    <w:rsid w:val="30C36AD4"/>
    <w:rsid w:val="30E329D3"/>
    <w:rsid w:val="31245FE8"/>
    <w:rsid w:val="32857425"/>
    <w:rsid w:val="334C3773"/>
    <w:rsid w:val="36441952"/>
    <w:rsid w:val="36931528"/>
    <w:rsid w:val="37070F52"/>
    <w:rsid w:val="3759061D"/>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871993"/>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F94807"/>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5947</Words>
  <Characters>6046</Characters>
  <Lines>0</Lines>
  <Paragraphs>0</Paragraphs>
  <TotalTime>5</TotalTime>
  <ScaleCrop>false</ScaleCrop>
  <LinksUpToDate>false</LinksUpToDate>
  <CharactersWithSpaces>7998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2025-10-10T23:05:46Z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6D8E3DF019E74C918B2C64804E5100B8_13</vt:lpwstr>
  </property>
  <property fmtid="{D5CDD505-2E9C-101B-9397-08002B2CF9AE}" pid="4" name="KSOTemplateDocerSaveRecord">
    <vt:lpwstr>eyJoZGlkIjoiNmE2ZDkxZTY2YzhjMjQ0NDU0YzY5MDI0Mjk4Y2JiMjAiLCJ1c2VySWQiOiIyNDI1NDM2NjYifQ==</vt:lpwstr>
  </property>
</Properties>
</file>