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5D537">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lang w:val="en-US" w:eastAsia="zh-CN"/>
        </w:rPr>
        <w:t>福建省级机关医院互联网医院地方标准宣贯服务参数</w:t>
      </w:r>
    </w:p>
    <w:p w14:paraId="68A2A897">
      <w:pPr>
        <w:pStyle w:val="8"/>
        <w:keepNext w:val="0"/>
        <w:keepLines w:val="0"/>
        <w:pageBreakBefore w:val="0"/>
        <w:widowControl/>
        <w:kinsoku/>
        <w:wordWrap/>
        <w:topLinePunct w:val="0"/>
        <w:bidi w:val="0"/>
        <w:snapToGrid/>
        <w:spacing w:line="560" w:lineRule="exact"/>
        <w:rPr>
          <w:rFonts w:hint="eastAsia"/>
          <w:lang w:eastAsia="zh-CN"/>
        </w:rPr>
      </w:pPr>
    </w:p>
    <w:p w14:paraId="6AF5A6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7"/>
          <w:rFonts w:hint="eastAsia" w:ascii="方正仿宋_GB2312" w:hAnsi="方正仿宋_GB2312" w:eastAsia="方正仿宋_GB2312" w:cs="方正仿宋_GB2312"/>
          <w:b/>
          <w:bCs w:val="0"/>
          <w:color w:val="auto"/>
          <w:sz w:val="28"/>
          <w:szCs w:val="28"/>
          <w:highlight w:val="none"/>
          <w:lang w:eastAsia="zh-CN"/>
        </w:rPr>
        <w:t>一、采购</w:t>
      </w:r>
      <w:r>
        <w:rPr>
          <w:rStyle w:val="7"/>
          <w:rFonts w:hint="eastAsia" w:ascii="方正仿宋_GB2312" w:hAnsi="方正仿宋_GB2312" w:eastAsia="方正仿宋_GB2312" w:cs="方正仿宋_GB2312"/>
          <w:b/>
          <w:bCs w:val="0"/>
          <w:color w:val="auto"/>
          <w:sz w:val="28"/>
          <w:szCs w:val="28"/>
          <w:highlight w:val="none"/>
        </w:rPr>
        <w:t>项目概况</w:t>
      </w:r>
    </w:p>
    <w:p w14:paraId="00E6BE8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项目名称：</w:t>
      </w:r>
      <w:r>
        <w:rPr>
          <w:rFonts w:hint="eastAsia" w:ascii="方正仿宋_GB2312" w:hAnsi="方正仿宋_GB2312" w:eastAsia="方正仿宋_GB2312" w:cs="方正仿宋_GB2312"/>
          <w:color w:val="auto"/>
          <w:sz w:val="28"/>
          <w:szCs w:val="28"/>
          <w:highlight w:val="none"/>
          <w:lang w:val="en-US" w:eastAsia="zh-CN"/>
        </w:rPr>
        <w:t>福</w:t>
      </w:r>
      <w:r>
        <w:rPr>
          <w:rFonts w:hint="eastAsia" w:ascii="方正仿宋_GB2312" w:hAnsi="方正仿宋_GB2312" w:eastAsia="方正仿宋_GB2312" w:cs="方正仿宋_GB2312"/>
          <w:color w:val="auto"/>
          <w:sz w:val="28"/>
          <w:szCs w:val="28"/>
          <w:highlight w:val="none"/>
        </w:rPr>
        <w:t>建省级机关医院互联网医院地方标准宣贯服务项目</w:t>
      </w:r>
    </w:p>
    <w:p w14:paraId="5A3106B0">
      <w:pPr>
        <w:pStyle w:val="4"/>
        <w:keepNext w:val="0"/>
        <w:keepLines w:val="0"/>
        <w:pageBreakBefore w:val="0"/>
        <w:widowControl/>
        <w:suppressLineNumbers w:val="0"/>
        <w:kinsoku/>
        <w:wordWrap/>
        <w:overflowPunct/>
        <w:topLinePunct w:val="0"/>
        <w:bidi w:val="0"/>
        <w:snapToGrid/>
        <w:spacing w:before="0" w:beforeAutospacing="0" w:after="0" w:afterAutospacing="0" w:line="5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范围和内容：详见本项目采购内容及要求中的全部内容。</w:t>
      </w:r>
    </w:p>
    <w:p w14:paraId="2847E9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本项目预算金额：</w:t>
      </w:r>
      <w:r>
        <w:rPr>
          <w:rFonts w:hint="eastAsia" w:ascii="方正仿宋_GB2312" w:hAnsi="方正仿宋_GB2312" w:eastAsia="方正仿宋_GB2312" w:cs="方正仿宋_GB2312"/>
          <w:color w:val="auto"/>
          <w:sz w:val="28"/>
          <w:szCs w:val="28"/>
          <w:highlight w:val="none"/>
          <w:lang w:val="en-US" w:eastAsia="zh-CN"/>
        </w:rPr>
        <w:t>59000.00</w:t>
      </w:r>
      <w:r>
        <w:rPr>
          <w:rFonts w:hint="eastAsia" w:ascii="方正仿宋_GB2312" w:hAnsi="方正仿宋_GB2312" w:eastAsia="方正仿宋_GB2312" w:cs="方正仿宋_GB2312"/>
          <w:color w:val="auto"/>
          <w:sz w:val="28"/>
          <w:szCs w:val="28"/>
          <w:highlight w:val="none"/>
        </w:rPr>
        <w:t>元</w:t>
      </w:r>
    </w:p>
    <w:p w14:paraId="66F0D46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4、工期：</w:t>
      </w:r>
      <w:r>
        <w:rPr>
          <w:rStyle w:val="7"/>
          <w:rFonts w:hint="eastAsia" w:ascii="仿宋" w:hAnsi="仿宋" w:eastAsia="仿宋" w:cs="仿宋"/>
          <w:b w:val="0"/>
          <w:sz w:val="28"/>
          <w:szCs w:val="28"/>
        </w:rPr>
        <w:t>合同签订</w:t>
      </w:r>
      <w:r>
        <w:rPr>
          <w:rStyle w:val="7"/>
          <w:rFonts w:hint="eastAsia" w:ascii="仿宋" w:hAnsi="仿宋" w:eastAsia="仿宋" w:cs="仿宋"/>
          <w:b w:val="0"/>
          <w:sz w:val="28"/>
          <w:szCs w:val="28"/>
          <w:lang w:val="en-US" w:eastAsia="zh-CN"/>
        </w:rPr>
        <w:t>之日180天内完成项目服务内容及技术参数要求，并验收合格。</w:t>
      </w:r>
    </w:p>
    <w:p w14:paraId="511C11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服务（货物）一览表</w:t>
      </w:r>
    </w:p>
    <w:tbl>
      <w:tblPr>
        <w:tblStyle w:val="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7"/>
        <w:gridCol w:w="1046"/>
        <w:gridCol w:w="3576"/>
        <w:gridCol w:w="987"/>
        <w:gridCol w:w="1622"/>
        <w:gridCol w:w="1367"/>
      </w:tblGrid>
      <w:tr w14:paraId="5875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987" w:type="dxa"/>
            <w:shd w:val="clear" w:color="auto" w:fill="auto"/>
            <w:vAlign w:val="center"/>
          </w:tcPr>
          <w:p w14:paraId="31B34F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w:t>
            </w:r>
          </w:p>
        </w:tc>
        <w:tc>
          <w:tcPr>
            <w:tcW w:w="1046" w:type="dxa"/>
            <w:shd w:val="clear" w:color="auto" w:fill="auto"/>
            <w:vAlign w:val="center"/>
          </w:tcPr>
          <w:p w14:paraId="3CD0EE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品目号</w:t>
            </w:r>
          </w:p>
        </w:tc>
        <w:tc>
          <w:tcPr>
            <w:tcW w:w="3576" w:type="dxa"/>
            <w:shd w:val="clear" w:color="auto" w:fill="auto"/>
            <w:vAlign w:val="center"/>
          </w:tcPr>
          <w:p w14:paraId="13F75E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采购标的</w:t>
            </w:r>
          </w:p>
        </w:tc>
        <w:tc>
          <w:tcPr>
            <w:tcW w:w="987" w:type="dxa"/>
            <w:shd w:val="clear" w:color="auto" w:fill="auto"/>
            <w:vAlign w:val="center"/>
          </w:tcPr>
          <w:p w14:paraId="6E408F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数量</w:t>
            </w:r>
          </w:p>
        </w:tc>
        <w:tc>
          <w:tcPr>
            <w:tcW w:w="1622" w:type="dxa"/>
            <w:shd w:val="clear" w:color="auto" w:fill="auto"/>
            <w:vAlign w:val="center"/>
          </w:tcPr>
          <w:p w14:paraId="3369CC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合同包预算（元）</w:t>
            </w:r>
          </w:p>
        </w:tc>
        <w:tc>
          <w:tcPr>
            <w:tcW w:w="1367" w:type="dxa"/>
            <w:shd w:val="clear" w:color="auto" w:fill="auto"/>
            <w:vAlign w:val="center"/>
          </w:tcPr>
          <w:p w14:paraId="7ED030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服务地点</w:t>
            </w:r>
          </w:p>
        </w:tc>
      </w:tr>
      <w:tr w14:paraId="206C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jc w:val="center"/>
        </w:trPr>
        <w:tc>
          <w:tcPr>
            <w:tcW w:w="987" w:type="dxa"/>
            <w:shd w:val="clear" w:color="auto" w:fill="auto"/>
            <w:vAlign w:val="center"/>
          </w:tcPr>
          <w:p w14:paraId="75F5B4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w:t>
            </w:r>
          </w:p>
        </w:tc>
        <w:tc>
          <w:tcPr>
            <w:tcW w:w="1046" w:type="dxa"/>
            <w:shd w:val="clear" w:color="auto" w:fill="auto"/>
            <w:vAlign w:val="center"/>
          </w:tcPr>
          <w:p w14:paraId="0B0D34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3576" w:type="dxa"/>
            <w:shd w:val="clear" w:color="auto" w:fill="auto"/>
            <w:vAlign w:val="center"/>
          </w:tcPr>
          <w:p w14:paraId="6680641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方正仿宋_GB2312" w:hAnsi="方正仿宋_GB2312" w:eastAsia="方正仿宋_GB2312" w:cs="方正仿宋_GB2312"/>
                <w:i w:val="0"/>
                <w:iCs w:val="0"/>
                <w:color w:val="auto"/>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互联网医院地方标准宣贯服务项目</w:t>
            </w:r>
          </w:p>
        </w:tc>
        <w:tc>
          <w:tcPr>
            <w:tcW w:w="987" w:type="dxa"/>
            <w:shd w:val="clear" w:color="auto" w:fill="auto"/>
            <w:vAlign w:val="center"/>
          </w:tcPr>
          <w:p w14:paraId="27CAF7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1项</w:t>
            </w:r>
          </w:p>
        </w:tc>
        <w:tc>
          <w:tcPr>
            <w:tcW w:w="1622" w:type="dxa"/>
            <w:shd w:val="clear" w:color="auto" w:fill="auto"/>
            <w:vAlign w:val="center"/>
          </w:tcPr>
          <w:p w14:paraId="0082E8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59000.00</w:t>
            </w:r>
          </w:p>
        </w:tc>
        <w:tc>
          <w:tcPr>
            <w:tcW w:w="1367" w:type="dxa"/>
            <w:shd w:val="clear" w:color="auto" w:fill="auto"/>
            <w:vAlign w:val="center"/>
          </w:tcPr>
          <w:p w14:paraId="2FED6D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福建省级机关医院</w:t>
            </w:r>
          </w:p>
        </w:tc>
      </w:tr>
    </w:tbl>
    <w:p w14:paraId="2CC4339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注：本项目预算价人民币59000.00元为最高限价。供应商报价超过最高限价的为无效报价。供应商可依据市场行情和自身情况，自由竞价。</w:t>
      </w:r>
      <w:r>
        <w:rPr>
          <w:rFonts w:hint="eastAsia" w:ascii="仿宋" w:hAnsi="仿宋" w:eastAsia="仿宋" w:cs="仿宋"/>
          <w:sz w:val="28"/>
          <w:szCs w:val="28"/>
        </w:rPr>
        <w:t>本项目所发生的一切费用（如项目实施过程主辅材料费、人工费、劳保、税金、验收费用等所有可能少报漏报的细目及采购文件的特别规定等一切费用）均包含在报价中。</w:t>
      </w:r>
    </w:p>
    <w:p w14:paraId="56C43EC5">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仿宋" w:hAnsi="仿宋" w:eastAsia="仿宋" w:cs="仿宋"/>
          <w:sz w:val="28"/>
          <w:szCs w:val="28"/>
          <w:lang w:val="en-US" w:eastAsia="zh-CN"/>
        </w:rPr>
      </w:pP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val="en-US" w:eastAsia="zh-CN"/>
        </w:rPr>
        <w:t>采用</w:t>
      </w:r>
      <w:r>
        <w:rPr>
          <w:rFonts w:hint="eastAsia" w:ascii="仿宋" w:hAnsi="仿宋" w:eastAsia="仿宋" w:cs="仿宋"/>
          <w:sz w:val="28"/>
          <w:szCs w:val="28"/>
          <w:lang w:val="en-US" w:eastAsia="zh-CN"/>
        </w:rPr>
        <w:t>最低评标价法。</w:t>
      </w:r>
    </w:p>
    <w:p w14:paraId="49AA57A2">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本项目专门面向中小企业采购。</w:t>
      </w:r>
    </w:p>
    <w:p w14:paraId="143BCA5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2" w:firstLineChars="200"/>
        <w:rPr>
          <w:rFonts w:hint="eastAsia" w:ascii="方正仿宋_GB2312" w:hAnsi="方正仿宋_GB2312" w:eastAsia="方正仿宋_GB2312" w:cs="方正仿宋_GB2312"/>
          <w:kern w:val="2"/>
          <w:sz w:val="28"/>
          <w:szCs w:val="28"/>
          <w:lang w:val="en-US" w:eastAsia="zh-CN" w:bidi="ar-SA"/>
        </w:rPr>
      </w:pPr>
      <w:r>
        <w:rPr>
          <w:rStyle w:val="7"/>
          <w:rFonts w:hint="eastAsia" w:ascii="方正仿宋_GB2312" w:hAnsi="方正仿宋_GB2312" w:eastAsia="方正仿宋_GB2312" w:cs="方正仿宋_GB2312"/>
          <w:b/>
          <w:bCs w:val="0"/>
          <w:color w:val="auto"/>
          <w:sz w:val="28"/>
          <w:szCs w:val="28"/>
          <w:highlight w:val="none"/>
        </w:rPr>
        <w:t>二、</w:t>
      </w:r>
      <w:r>
        <w:rPr>
          <w:rStyle w:val="7"/>
          <w:rFonts w:hint="eastAsia" w:ascii="方正仿宋_GB2312" w:hAnsi="方正仿宋_GB2312" w:eastAsia="方正仿宋_GB2312" w:cs="方正仿宋_GB2312"/>
          <w:b/>
          <w:bCs w:val="0"/>
          <w:color w:val="auto"/>
          <w:sz w:val="28"/>
          <w:szCs w:val="28"/>
          <w:highlight w:val="none"/>
          <w:lang w:val="en-US" w:eastAsia="zh-CN"/>
        </w:rPr>
        <w:t>服务</w:t>
      </w:r>
      <w:r>
        <w:rPr>
          <w:rStyle w:val="7"/>
          <w:rFonts w:hint="eastAsia" w:ascii="方正仿宋_GB2312" w:hAnsi="方正仿宋_GB2312" w:eastAsia="方正仿宋_GB2312" w:cs="方正仿宋_GB2312"/>
          <w:b/>
          <w:bCs w:val="0"/>
          <w:color w:val="auto"/>
          <w:sz w:val="28"/>
          <w:szCs w:val="28"/>
          <w:highlight w:val="none"/>
        </w:rPr>
        <w:t>内容及</w:t>
      </w:r>
      <w:r>
        <w:rPr>
          <w:rStyle w:val="7"/>
          <w:rFonts w:hint="eastAsia" w:ascii="方正仿宋_GB2312" w:hAnsi="方正仿宋_GB2312" w:eastAsia="方正仿宋_GB2312" w:cs="方正仿宋_GB2312"/>
          <w:b/>
          <w:bCs w:val="0"/>
          <w:color w:val="auto"/>
          <w:sz w:val="28"/>
          <w:szCs w:val="28"/>
          <w:highlight w:val="none"/>
          <w:lang w:eastAsia="zh-CN"/>
        </w:rPr>
        <w:t>技术参数</w:t>
      </w:r>
      <w:r>
        <w:rPr>
          <w:rStyle w:val="7"/>
          <w:rFonts w:hint="eastAsia" w:ascii="方正仿宋_GB2312" w:hAnsi="方正仿宋_GB2312" w:eastAsia="方正仿宋_GB2312" w:cs="方正仿宋_GB2312"/>
          <w:b/>
          <w:bCs w:val="0"/>
          <w:color w:val="auto"/>
          <w:sz w:val="28"/>
          <w:szCs w:val="28"/>
          <w:highlight w:val="none"/>
        </w:rPr>
        <w:t>要求</w:t>
      </w:r>
      <w:r>
        <w:rPr>
          <w:rStyle w:val="7"/>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106A72E5">
      <w:pPr>
        <w:keepNext w:val="0"/>
        <w:keepLines w:val="0"/>
        <w:pageBreakBefore w:val="0"/>
        <w:widowControl/>
        <w:kinsoku/>
        <w:wordWrap/>
        <w:overflowPunct/>
        <w:topLinePunct w:val="0"/>
        <w:bidi w:val="0"/>
        <w:snapToGrid/>
        <w:spacing w:line="5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（一）技术条件</w:t>
      </w:r>
    </w:p>
    <w:p w14:paraId="3911809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项目要求：根据《互联网医院地方标准宣贯服务》需求，制定系统完整的宣贯服务方案。方案需详实阐述专题报道、融媒体传播、行业场景渗透等核心内容，重点突出标准解读、实践成果推广、专著价值传递，具备可操作性与落地性。</w:t>
      </w:r>
    </w:p>
    <w:p w14:paraId="74CC189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1.1宣贯核心：深入挖掘《公立医疗机构互联网医院建设规范》（DB35/T2046-2021）的核心价值与福建省级机关医院“政策+标准+实践”的独特经验，提炼标准宣贯与专著推广的核心亮点。对文章（含述评）的内容进行主题核心阐述，根据刊发媒体的特点进行规划，每篇聚焦不同维度，体现内容权威性、实用性和传播力。</w:t>
      </w:r>
    </w:p>
    <w:p w14:paraId="7A206F7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p>
    <w:p w14:paraId="05AAC53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1.2理论基础：以国家“互联网+医疗健康”战略部署为核心理论支撑，结合福建省医疗数字化转型政策要求，融合标准制定的学术依据与专著的理论体系，构建逻辑严密、贴合行业发展的宣贯理论框架。</w:t>
      </w:r>
    </w:p>
    <w:p w14:paraId="3E366A3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1.3多维度宣贯协同：宣贯方案需对“专题报道+融媒体传播+行业渗透”三大模块进行协同规划，明确各模块的职责分工、内容衔接与联动机制，形成“权威发声－多元扩散－深度落地”的全链条宣贯体系。</w:t>
      </w:r>
    </w:p>
    <w:p w14:paraId="15ACF8E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1.4示范效应强化：宣贯方案需契合“互联网+医疗健康”高质量发展方向，将福建地方标准、实践经验与行业发展趋势深度融合，充分展示福建在互联网医院领域的创新成果，强化区域示范效应与行业引领作用。</w:t>
      </w:r>
    </w:p>
    <w:p w14:paraId="55265E3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1.5行业场景渗透：规划全国性医疗信息化会议、省级互联网医院建设研讨会等行业场景的宣贯方案，推动标准与实践经验的行业推广。</w:t>
      </w:r>
    </w:p>
    <w:p w14:paraId="2020A16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2、内容要求：需完成≥3篇专题报道文章（含述评），并在国家级纸质行业媒体刊出。</w:t>
      </w:r>
    </w:p>
    <w:p w14:paraId="5BF0C6F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3、采编人员要求：为保证出稿质量，文章撰写人（至少一位）需要有中级及以上编辑职称的资深人士。</w:t>
      </w:r>
    </w:p>
    <w:p w14:paraId="1FAFC14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4、采编规范要求：成交人须严格规范宣传内容的编辑、审核、发布流程，确保宣传内容达到国家出版有关要求。</w:t>
      </w:r>
    </w:p>
    <w:p w14:paraId="61B86A7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5、刊发质量要求：内容需传递标准要点、实践成果与专著价值。专家述评需邀请国内健康领域知名专家撰写，具备行业权威性与专业指导性。稿件允许其他媒体同步刊发、转载。</w:t>
      </w:r>
    </w:p>
    <w:p w14:paraId="0EEA7C8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6、视频要求：在学习强国或今日头条等新媒体平台刊发视频内容≥4条（含科普），每条不少于1分钟。</w:t>
      </w:r>
    </w:p>
    <w:p w14:paraId="61AFC21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7、融媒体传播策略：充分利用融媒体资源，将宣贯内容适配不同平台传播特性，制定多平台推广策略，确保内容多方位触达。</w:t>
      </w:r>
    </w:p>
    <w:p w14:paraId="27D632E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8、宣传平台要求：需在国家级平台的纸质媒体对项目宣贯成果进行宣传推广，扩大宣贯的权威性与影响力。</w:t>
      </w:r>
    </w:p>
    <w:p w14:paraId="1C9F23E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9、</w:t>
      </w:r>
      <w:bookmarkStart w:id="0" w:name="OLE_LINK1"/>
      <w:r>
        <w:rPr>
          <w:rFonts w:hint="eastAsia" w:ascii="方正仿宋_GB2312" w:hAnsi="方正仿宋_GB2312" w:eastAsia="方正仿宋_GB2312" w:cs="方正仿宋_GB2312"/>
          <w:kern w:val="2"/>
          <w:sz w:val="28"/>
          <w:szCs w:val="28"/>
          <w:lang w:val="en-US" w:eastAsia="zh-CN" w:bidi="ar-SA"/>
        </w:rPr>
        <w:t>刊发平台要求：刊发平台需涵盖但不限于国家级健康行业媒体、国家级新媒体、行业核心期刊、地方权威媒体等（至少应含两个国家级媒体平台），确保宣贯内容的广泛传播与深度渗透。</w:t>
      </w:r>
    </w:p>
    <w:bookmarkEnd w:id="0"/>
    <w:p w14:paraId="694950C0">
      <w:pPr>
        <w:keepNext w:val="0"/>
        <w:keepLines w:val="0"/>
        <w:pageBreakBefore w:val="0"/>
        <w:widowControl/>
        <w:kinsoku/>
        <w:wordWrap/>
        <w:overflowPunct/>
        <w:topLinePunct w:val="0"/>
        <w:bidi w:val="0"/>
        <w:snapToGrid/>
        <w:spacing w:line="5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（二）商务条件</w:t>
      </w:r>
    </w:p>
    <w:p w14:paraId="4C0FACDD">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1、验收</w:t>
      </w:r>
    </w:p>
    <w:p w14:paraId="0E3B06B0">
      <w:pPr>
        <w:pStyle w:val="3"/>
        <w:keepNext w:val="0"/>
        <w:keepLines w:val="0"/>
        <w:pageBreakBefore w:val="0"/>
        <w:widowControl/>
        <w:kinsoku/>
        <w:wordWrap/>
        <w:topLinePunct w:val="0"/>
        <w:bidi w:val="0"/>
        <w:snapToGrid/>
        <w:spacing w:line="560" w:lineRule="exact"/>
        <w:rPr>
          <w:rFonts w:hint="eastAsia"/>
          <w:lang w:val="en-US" w:eastAsia="zh-CN"/>
        </w:rPr>
      </w:pPr>
    </w:p>
    <w:p w14:paraId="39E8C27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验收人员由采购人相关人员与成交人相关人员共同组成，成交人应提供服务成果交付清单或提供加盖稿件录用单位的公章，采购人应按采购文件的相关要求对成交人交付成果进行验收，验收结果由双方签字认可。</w:t>
      </w:r>
    </w:p>
    <w:p w14:paraId="53474DD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2、履约保证金</w:t>
      </w:r>
    </w:p>
    <w:p w14:paraId="253404E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成交人在签订采购合同前，以支票、汇票、本票或者金融机构、担保机构出具的保函等非现金形式向合同总金额的5%作为履约保证金。该履约保证金待全部服务成果验收合格后10个工作日内无息退还给成交人。</w:t>
      </w:r>
    </w:p>
    <w:p w14:paraId="1E08FBE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3、付款方式</w:t>
      </w:r>
    </w:p>
    <w:p w14:paraId="19721E8D">
      <w:pPr>
        <w:keepNext w:val="0"/>
        <w:keepLines w:val="0"/>
        <w:pageBreakBefore w:val="0"/>
        <w:widowControl/>
        <w:kinsoku/>
        <w:wordWrap/>
        <w:topLinePunct w:val="0"/>
        <w:bidi w:val="0"/>
        <w:snapToGrid/>
        <w:spacing w:line="560" w:lineRule="exact"/>
        <w:ind w:firstLine="560" w:firstLineChars="200"/>
        <w:jc w:val="both"/>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kern w:val="2"/>
          <w:sz w:val="28"/>
          <w:szCs w:val="28"/>
          <w:lang w:val="en-US" w:eastAsia="zh-CN" w:bidi="ar-SA"/>
        </w:rPr>
        <w:t>在合同签订</w:t>
      </w:r>
      <w:r>
        <w:rPr>
          <w:rFonts w:hint="eastAsia" w:ascii="方正仿宋_GB2312" w:hAnsi="方正仿宋_GB2312" w:eastAsia="方正仿宋_GB2312" w:cs="方正仿宋_GB2312"/>
          <w:kern w:val="2"/>
          <w:sz w:val="28"/>
          <w:szCs w:val="28"/>
          <w:lang w:val="en-US" w:eastAsia="zh-CN" w:bidi="ar-SA"/>
        </w:rPr>
        <w:t>并验收合格</w:t>
      </w:r>
      <w:r>
        <w:rPr>
          <w:rFonts w:hint="default" w:ascii="方正仿宋_GB2312" w:hAnsi="方正仿宋_GB2312" w:eastAsia="方正仿宋_GB2312" w:cs="方正仿宋_GB2312"/>
          <w:kern w:val="2"/>
          <w:sz w:val="28"/>
          <w:szCs w:val="28"/>
          <w:lang w:val="en-US" w:eastAsia="zh-CN" w:bidi="ar-SA"/>
        </w:rPr>
        <w:t>后，</w:t>
      </w:r>
      <w:r>
        <w:rPr>
          <w:rFonts w:hint="default" w:ascii="方正仿宋_GB2312" w:hAnsi="方正仿宋_GB2312" w:eastAsia="方正仿宋_GB2312" w:cs="方正仿宋_GB2312"/>
          <w:sz w:val="28"/>
          <w:szCs w:val="28"/>
          <w:lang w:val="en-US" w:eastAsia="zh-CN"/>
        </w:rPr>
        <w:t>采购人收到成交人开具的100%合同金额的正式发票30日内一次性</w:t>
      </w:r>
      <w:r>
        <w:rPr>
          <w:rFonts w:hint="eastAsia" w:ascii="方正仿宋_GB2312" w:hAnsi="方正仿宋_GB2312" w:eastAsia="方正仿宋_GB2312" w:cs="方正仿宋_GB2312"/>
          <w:sz w:val="28"/>
          <w:szCs w:val="28"/>
          <w:lang w:val="en-US" w:eastAsia="zh-CN"/>
        </w:rPr>
        <w:t>支付</w:t>
      </w:r>
      <w:r>
        <w:rPr>
          <w:rFonts w:hint="default" w:ascii="方正仿宋_GB2312" w:hAnsi="方正仿宋_GB2312" w:eastAsia="方正仿宋_GB2312" w:cs="方正仿宋_GB2312"/>
          <w:sz w:val="28"/>
          <w:szCs w:val="28"/>
          <w:lang w:val="en-US" w:eastAsia="zh-CN"/>
        </w:rPr>
        <w:t>合同全款。在采购人付款前，成交人应向采购人提供与当次采购人支付金额等额且被所在地税务部门认可的合法有效的增值税发票，否则采购人有权拒绝付款且不承担违约责任，成交人亦不得以此为由拒绝履行本合同项下的义务。</w:t>
      </w:r>
    </w:p>
    <w:p w14:paraId="601B80C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4、知识产权和保密义务</w:t>
      </w:r>
    </w:p>
    <w:p w14:paraId="36D445A1">
      <w:pPr>
        <w:pStyle w:val="2"/>
        <w:keepNext w:val="0"/>
        <w:keepLines w:val="0"/>
        <w:pageBreakBefore w:val="0"/>
        <w:widowControl/>
        <w:numPr>
          <w:ilvl w:val="0"/>
          <w:numId w:val="0"/>
        </w:numPr>
        <w:kinsoku/>
        <w:wordWrap/>
        <w:topLinePunct w:val="0"/>
        <w:bidi w:val="0"/>
        <w:snapToGrid/>
        <w:spacing w:line="560" w:lineRule="exact"/>
        <w:ind w:firstLine="560" w:firstLineChars="200"/>
        <w:rPr>
          <w:rFonts w:hint="default"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4.1本项目服务成果及其相关资料的所有权益，包括但不限于知识产权，均归采购人所有。未经采购人同意，成交人不得擅自使用或许可第三方使用。</w:t>
      </w:r>
    </w:p>
    <w:p w14:paraId="3627592B">
      <w:pPr>
        <w:pStyle w:val="2"/>
        <w:keepNext w:val="0"/>
        <w:keepLines w:val="0"/>
        <w:pageBreakBefore w:val="0"/>
        <w:widowControl/>
        <w:numPr>
          <w:ilvl w:val="0"/>
          <w:numId w:val="0"/>
        </w:numPr>
        <w:kinsoku/>
        <w:wordWrap/>
        <w:topLinePunct w:val="0"/>
        <w:bidi w:val="0"/>
        <w:snapToGrid/>
        <w:spacing w:line="560" w:lineRule="exact"/>
        <w:ind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4.2成交人保证，采购人在中华人民共和国境内使用由成交人提供的服务成果及其相关资料时，都是合法的，不会受到第三方提出的侵权责任的追究，不致使采购人蒙受任何费用、损害、赔偿、请求、追讨或法律行动等方面的损失，上述行为所造成的后果由成交人承担。</w:t>
      </w:r>
    </w:p>
    <w:p w14:paraId="728D5A4A">
      <w:pPr>
        <w:pStyle w:val="2"/>
        <w:keepNext w:val="0"/>
        <w:keepLines w:val="0"/>
        <w:pageBreakBefore w:val="0"/>
        <w:widowControl/>
        <w:numPr>
          <w:ilvl w:val="0"/>
          <w:numId w:val="0"/>
        </w:numPr>
        <w:kinsoku/>
        <w:wordWrap/>
        <w:topLinePunct w:val="0"/>
        <w:bidi w:val="0"/>
        <w:snapToGrid/>
        <w:spacing w:line="560" w:lineRule="exact"/>
        <w:ind w:firstLine="560" w:firstLineChars="200"/>
      </w:pPr>
      <w:r>
        <w:rPr>
          <w:rFonts w:hint="eastAsia" w:ascii="方正仿宋_GB2312" w:hAnsi="方正仿宋_GB2312" w:eastAsia="方正仿宋_GB2312" w:cs="方正仿宋_GB2312"/>
          <w:kern w:val="2"/>
          <w:sz w:val="28"/>
          <w:szCs w:val="28"/>
          <w:lang w:val="en-US" w:eastAsia="zh-CN" w:bidi="ar-SA"/>
        </w:rPr>
        <w:t>4.3成交人需对因提供服务而知悉的采购人非公开信息承担的保密义务，保密义务在本项目终止后继续有效，不受时间限制。</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PSEMBED4">
    <w:panose1 w:val="02010600010101010101"/>
    <w:charset w:val="86"/>
    <w:family w:val="auto"/>
    <w:pitch w:val="default"/>
    <w:sig w:usb0="00000001" w:usb1="080E0000" w:usb2="00000000" w:usb3="00000000" w:csb0="00040000" w:csb1="00000000"/>
  </w:font>
  <w:font w:name="WPSEMBED5">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AAC82"/>
    <w:multiLevelType w:val="singleLevel"/>
    <w:tmpl w:val="CFAAAC82"/>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F4A8F"/>
    <w:rsid w:val="2D5D37D5"/>
    <w:rsid w:val="6890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455"/>
    </w:pPr>
    <w:rPr>
      <w:rFonts w:ascii="宋体" w:hAnsi="宋体" w:eastAsia="宋体" w:cs="宋体"/>
      <w:sz w:val="24"/>
      <w:szCs w:val="24"/>
      <w:lang w:val="zh-CN" w:eastAsia="zh-CN" w:bidi="zh-C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link w:val="1"/>
    <w:qFormat/>
    <w:uiPriority w:val="0"/>
    <w:rPr>
      <w:rFonts w:ascii="Calibri" w:hAnsi="Calibri" w:eastAsia="宋体" w:cstheme="minorBidi"/>
      <w:kern w:val="2"/>
      <w:sz w:val="21"/>
      <w:szCs w:val="24"/>
      <w:lang w:val="en-US" w:eastAsia="zh-CN" w:bidi="ar-SA"/>
    </w:rPr>
  </w:style>
  <w:style w:type="paragraph" w:customStyle="1" w:styleId="8">
    <w:name w:val="Fließtext"/>
    <w:basedOn w:val="1"/>
    <w:qFormat/>
    <w:uiPriority w:val="0"/>
    <w:pPr>
      <w:overflowPunct w:val="0"/>
      <w:autoSpaceDE w:val="0"/>
      <w:autoSpaceDN w:val="0"/>
      <w:adjustRightInd w:val="0"/>
      <w:textAlignment w:val="baseline"/>
    </w:pPr>
    <w:rPr>
      <w:kern w:val="28"/>
      <w:szCs w:val="20"/>
    </w:rPr>
  </w:style>
  <w:style w:type="paragraph" w:customStyle="1" w:styleId="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2098</Words>
  <Characters>2163</Characters>
  <Lines>0</Lines>
  <Paragraphs>0</Paragraphs>
  <TotalTime>1</TotalTime>
  <ScaleCrop>false</ScaleCrop>
  <LinksUpToDate>false</LinksUpToDate>
  <CharactersWithSpaces>2163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2025-12-09T01:21:00Z</dcterms:created>
  <dc:creator>Administrator</dc:creator>
  <cp:lastModifiedBy>沧海一粟</cp:lastModifiedBy>
  <cp:lastPrinted>2025-12-09T01:22:00Z</cp:lastPrinted>
  <dcterms:modified xsi:type="dcterms:W3CDTF">2025-12-10T09:00:06Z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eyJoZGlkIjoiNTRmODM4MDRlM2NjNjRhMjkzOTNkMzhmMWE4NGM5Y2MiLCJ1c2VySWQiOiI4NTM2MTAxODQifQ==</vt:lpwstr>
  </property>
  <property fmtid="{D5CDD505-2E9C-101B-9397-08002B2CF9AE}" pid="4" name="ICV">
    <vt:lpwstr>F46ECD1950D64B319CAAC525F1EC4421_12</vt:lpwstr>
  </property>
</Properties>
</file>